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29" w:rsidRPr="00733DD0" w:rsidRDefault="004F5F29" w:rsidP="004F5F29">
      <w:pPr>
        <w:jc w:val="center"/>
        <w:rPr>
          <w:rFonts w:ascii="Times New Roman" w:hAnsi="Times New Roman"/>
          <w:b/>
          <w:sz w:val="24"/>
          <w:szCs w:val="24"/>
          <w:lang w:val="es-BO"/>
        </w:rPr>
      </w:pPr>
      <w:bookmarkStart w:id="0" w:name="_GoBack"/>
      <w:bookmarkEnd w:id="0"/>
      <w:r w:rsidRPr="00733DD0">
        <w:rPr>
          <w:rFonts w:ascii="Times New Roman" w:hAnsi="Times New Roman"/>
          <w:b/>
          <w:sz w:val="24"/>
          <w:szCs w:val="24"/>
          <w:lang w:val="es-BO"/>
        </w:rPr>
        <w:t>OPINION DEL AUDITOR INTERNO</w:t>
      </w:r>
    </w:p>
    <w:p w:rsidR="004F5F29" w:rsidRPr="00733DD0" w:rsidRDefault="004F5F29" w:rsidP="004F5F29">
      <w:pPr>
        <w:rPr>
          <w:rFonts w:ascii="Times New Roman" w:hAnsi="Times New Roman"/>
          <w:sz w:val="24"/>
          <w:szCs w:val="24"/>
        </w:rPr>
      </w:pPr>
      <w:bookmarkStart w:id="1" w:name="_Toc259004302"/>
      <w:r w:rsidRPr="00733DD0">
        <w:rPr>
          <w:rFonts w:ascii="Times New Roman" w:hAnsi="Times New Roman"/>
          <w:sz w:val="24"/>
          <w:szCs w:val="24"/>
        </w:rPr>
        <w:t xml:space="preserve">La Paz, </w:t>
      </w:r>
      <w:r>
        <w:rPr>
          <w:rFonts w:ascii="Times New Roman" w:hAnsi="Times New Roman"/>
          <w:sz w:val="24"/>
          <w:szCs w:val="24"/>
        </w:rPr>
        <w:t>17</w:t>
      </w:r>
      <w:r w:rsidRPr="00733DD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juni</w:t>
      </w:r>
      <w:r w:rsidRPr="00733DD0">
        <w:rPr>
          <w:rFonts w:ascii="Times New Roman" w:hAnsi="Times New Roman"/>
          <w:sz w:val="24"/>
          <w:szCs w:val="24"/>
        </w:rPr>
        <w:t>o de 201</w:t>
      </w:r>
      <w:bookmarkEnd w:id="1"/>
      <w:r w:rsidRPr="00733DD0">
        <w:rPr>
          <w:rFonts w:ascii="Times New Roman" w:hAnsi="Times New Roman"/>
          <w:sz w:val="24"/>
          <w:szCs w:val="24"/>
        </w:rPr>
        <w:t>4</w:t>
      </w:r>
    </w:p>
    <w:p w:rsidR="004F5F29" w:rsidRPr="00733DD0" w:rsidRDefault="004F5F29" w:rsidP="004F5F29">
      <w:pPr>
        <w:spacing w:after="0"/>
        <w:ind w:left="567" w:right="-4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>Señora</w:t>
      </w:r>
    </w:p>
    <w:p w:rsidR="004F5F29" w:rsidRPr="00733DD0" w:rsidRDefault="004F5F29" w:rsidP="004F5F29">
      <w:pPr>
        <w:spacing w:after="0"/>
        <w:ind w:left="567" w:right="-4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>Dra. Elena Caba Vidal</w:t>
      </w:r>
    </w:p>
    <w:p w:rsidR="004F5F29" w:rsidRPr="00733DD0" w:rsidRDefault="004F5F29" w:rsidP="004F5F29">
      <w:pPr>
        <w:pStyle w:val="Ttulo8"/>
        <w:jc w:val="both"/>
        <w:rPr>
          <w:rFonts w:ascii="Times New Roman" w:hAnsi="Times New Roman"/>
          <w:szCs w:val="24"/>
        </w:rPr>
      </w:pPr>
      <w:r w:rsidRPr="00733DD0">
        <w:rPr>
          <w:rFonts w:ascii="Times New Roman" w:hAnsi="Times New Roman"/>
          <w:szCs w:val="24"/>
        </w:rPr>
        <w:t>DIRECTORA EJECUTIVA</w:t>
      </w:r>
    </w:p>
    <w:p w:rsidR="004F5F29" w:rsidRPr="00733DD0" w:rsidRDefault="004F5F29" w:rsidP="004F5F29">
      <w:pPr>
        <w:pStyle w:val="Ttulo8"/>
        <w:jc w:val="both"/>
        <w:rPr>
          <w:rFonts w:ascii="Times New Roman" w:hAnsi="Times New Roman"/>
          <w:szCs w:val="24"/>
        </w:rPr>
      </w:pPr>
      <w:r w:rsidRPr="00733DD0">
        <w:rPr>
          <w:rFonts w:ascii="Times New Roman" w:hAnsi="Times New Roman"/>
          <w:szCs w:val="24"/>
        </w:rPr>
        <w:t>INSTITUTO NACIONAL DE SALUD OCUPACIONAL (INSO)</w:t>
      </w:r>
    </w:p>
    <w:p w:rsidR="004F5F29" w:rsidRPr="00733DD0" w:rsidRDefault="004F5F29" w:rsidP="009F33D2">
      <w:pPr>
        <w:pStyle w:val="Ttulo9"/>
        <w:spacing w:before="0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i w:val="0"/>
          <w:sz w:val="24"/>
          <w:szCs w:val="24"/>
        </w:rPr>
        <w:t>Presente.-</w:t>
      </w:r>
    </w:p>
    <w:p w:rsidR="009F33D2" w:rsidRDefault="009F33D2" w:rsidP="009F33D2">
      <w:pPr>
        <w:spacing w:after="0"/>
        <w:ind w:left="567" w:right="-47" w:hanging="567"/>
        <w:jc w:val="both"/>
        <w:rPr>
          <w:rFonts w:ascii="Times New Roman" w:hAnsi="Times New Roman"/>
          <w:sz w:val="24"/>
          <w:szCs w:val="24"/>
        </w:rPr>
      </w:pPr>
    </w:p>
    <w:p w:rsidR="004F5F29" w:rsidRPr="00733DD0" w:rsidRDefault="004F5F29" w:rsidP="009F33D2">
      <w:pPr>
        <w:spacing w:after="0"/>
        <w:ind w:left="567" w:right="-4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Señora Directora: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En cumplimiento al Art.15º de la Ley Nº 1178, se ha realizado la Auditoria de Confiabilidad a los </w:t>
      </w:r>
      <w:r>
        <w:rPr>
          <w:rFonts w:ascii="Times New Roman" w:hAnsi="Times New Roman"/>
          <w:sz w:val="24"/>
          <w:szCs w:val="24"/>
        </w:rPr>
        <w:t>e</w:t>
      </w:r>
      <w:r w:rsidRPr="00733DD0">
        <w:rPr>
          <w:rFonts w:ascii="Times New Roman" w:hAnsi="Times New Roman"/>
          <w:sz w:val="24"/>
          <w:szCs w:val="24"/>
        </w:rPr>
        <w:t xml:space="preserve">stados </w:t>
      </w:r>
      <w:r>
        <w:rPr>
          <w:rFonts w:ascii="Times New Roman" w:hAnsi="Times New Roman"/>
          <w:sz w:val="24"/>
          <w:szCs w:val="24"/>
        </w:rPr>
        <w:t>f</w:t>
      </w:r>
      <w:r w:rsidRPr="00733DD0">
        <w:rPr>
          <w:rFonts w:ascii="Times New Roman" w:hAnsi="Times New Roman"/>
          <w:sz w:val="24"/>
          <w:szCs w:val="24"/>
        </w:rPr>
        <w:t>inancieros del Instituto Nacional de Salud Ocupacional</w:t>
      </w:r>
      <w:r>
        <w:rPr>
          <w:rFonts w:ascii="Times New Roman" w:hAnsi="Times New Roman"/>
          <w:sz w:val="24"/>
          <w:szCs w:val="24"/>
        </w:rPr>
        <w:t xml:space="preserve"> (en adelante INSO) al</w:t>
      </w:r>
      <w:r w:rsidRPr="00733DD0">
        <w:rPr>
          <w:rFonts w:ascii="Times New Roman" w:hAnsi="Times New Roman"/>
          <w:sz w:val="24"/>
          <w:szCs w:val="24"/>
        </w:rPr>
        <w:t xml:space="preserve"> 31 de diciembre de 2013.</w:t>
      </w:r>
    </w:p>
    <w:p w:rsidR="004F5F29" w:rsidRPr="00733DD0" w:rsidRDefault="004F5F29" w:rsidP="004F5F29">
      <w:pPr>
        <w:pStyle w:val="Textoindependiente"/>
        <w:rPr>
          <w:rFonts w:ascii="Times New Roman" w:hAnsi="Times New Roman"/>
          <w:szCs w:val="24"/>
        </w:rPr>
      </w:pPr>
    </w:p>
    <w:p w:rsidR="004F5F29" w:rsidRPr="00733DD0" w:rsidRDefault="004F5F29" w:rsidP="004F5F2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>El examen comprendió la revisión y análisis de los documentos que sustentan los importes revelados en los estados financieros del INSO correspondiente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D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Pr="00733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gestión</w:t>
      </w:r>
      <w:r w:rsidRPr="00733DD0">
        <w:rPr>
          <w:rFonts w:ascii="Times New Roman" w:hAnsi="Times New Roman"/>
          <w:sz w:val="24"/>
          <w:szCs w:val="24"/>
        </w:rPr>
        <w:t xml:space="preserve"> finalizad</w:t>
      </w:r>
      <w:r>
        <w:rPr>
          <w:rFonts w:ascii="Times New Roman" w:hAnsi="Times New Roman"/>
          <w:sz w:val="24"/>
          <w:szCs w:val="24"/>
        </w:rPr>
        <w:t>a</w:t>
      </w:r>
      <w:r w:rsidRPr="00733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33DD0">
        <w:rPr>
          <w:rFonts w:ascii="Times New Roman" w:hAnsi="Times New Roman"/>
          <w:sz w:val="24"/>
          <w:szCs w:val="24"/>
        </w:rPr>
        <w:t xml:space="preserve">l 31 de diciembre de 2013, </w:t>
      </w:r>
      <w:r>
        <w:rPr>
          <w:rFonts w:ascii="Times New Roman" w:hAnsi="Times New Roman"/>
          <w:sz w:val="24"/>
          <w:szCs w:val="24"/>
        </w:rPr>
        <w:t xml:space="preserve">los </w:t>
      </w:r>
      <w:r w:rsidRPr="00733DD0">
        <w:rPr>
          <w:rFonts w:ascii="Times New Roman" w:hAnsi="Times New Roman"/>
          <w:sz w:val="24"/>
          <w:szCs w:val="24"/>
        </w:rPr>
        <w:t>que a continuación se detallan:</w:t>
      </w:r>
    </w:p>
    <w:p w:rsidR="004F5F29" w:rsidRPr="00733DD0" w:rsidRDefault="004F5F29" w:rsidP="004F5F2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4F5F29" w:rsidRPr="00733DD0" w:rsidRDefault="004F5F29" w:rsidP="004F5F29">
      <w:pPr>
        <w:pStyle w:val="Prrafodelista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lang w:val="es-MX"/>
        </w:rPr>
      </w:pPr>
      <w:r w:rsidRPr="00733DD0">
        <w:rPr>
          <w:rFonts w:ascii="Times New Roman" w:hAnsi="Times New Roman"/>
          <w:sz w:val="24"/>
          <w:lang w:val="es-MX"/>
        </w:rPr>
        <w:t>Balance General</w:t>
      </w:r>
    </w:p>
    <w:p w:rsidR="004F5F29" w:rsidRPr="00733DD0" w:rsidRDefault="004F5F29" w:rsidP="004F5F29">
      <w:pPr>
        <w:pStyle w:val="Prrafodelista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lang w:val="es-MX"/>
        </w:rPr>
      </w:pPr>
      <w:r w:rsidRPr="00733DD0">
        <w:rPr>
          <w:rFonts w:ascii="Times New Roman" w:hAnsi="Times New Roman"/>
          <w:sz w:val="24"/>
          <w:lang w:val="es-MX"/>
        </w:rPr>
        <w:t>Estado de Resultados</w:t>
      </w:r>
    </w:p>
    <w:p w:rsidR="004F5F29" w:rsidRPr="00733DD0" w:rsidRDefault="004F5F29" w:rsidP="004F5F29">
      <w:pPr>
        <w:pStyle w:val="Prrafodelista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lang w:val="es-MX"/>
        </w:rPr>
      </w:pPr>
      <w:r w:rsidRPr="00733DD0">
        <w:rPr>
          <w:rFonts w:ascii="Times New Roman" w:hAnsi="Times New Roman"/>
          <w:sz w:val="24"/>
          <w:lang w:val="es-MX"/>
        </w:rPr>
        <w:t>Estado de flujo de efectivo</w:t>
      </w:r>
    </w:p>
    <w:p w:rsidR="004F5F29" w:rsidRPr="00733DD0" w:rsidRDefault="004F5F29" w:rsidP="004F5F29">
      <w:pPr>
        <w:pStyle w:val="Prrafodelista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lang w:val="es-MX"/>
        </w:rPr>
      </w:pPr>
      <w:r w:rsidRPr="00733DD0">
        <w:rPr>
          <w:rFonts w:ascii="Times New Roman" w:hAnsi="Times New Roman"/>
          <w:sz w:val="24"/>
          <w:lang w:val="es-MX"/>
        </w:rPr>
        <w:t>Estado de ejecución del presupuesto de recursos</w:t>
      </w:r>
    </w:p>
    <w:p w:rsidR="004F5F29" w:rsidRPr="00733DD0" w:rsidRDefault="004F5F29" w:rsidP="004F5F29">
      <w:pPr>
        <w:pStyle w:val="Prrafodelista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lang w:val="es-MX"/>
        </w:rPr>
      </w:pPr>
      <w:r w:rsidRPr="00733DD0">
        <w:rPr>
          <w:rFonts w:ascii="Times New Roman" w:hAnsi="Times New Roman"/>
          <w:sz w:val="24"/>
          <w:lang w:val="es-MX"/>
        </w:rPr>
        <w:t>Estado de ejecución del presupuesto de gastos</w:t>
      </w:r>
    </w:p>
    <w:p w:rsidR="004F5F29" w:rsidRPr="00733DD0" w:rsidRDefault="004F5F29" w:rsidP="004F5F29">
      <w:pPr>
        <w:pStyle w:val="Prrafodelista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lang w:val="es-MX"/>
        </w:rPr>
      </w:pPr>
      <w:r w:rsidRPr="00733DD0">
        <w:rPr>
          <w:rFonts w:ascii="Times New Roman" w:hAnsi="Times New Roman"/>
          <w:sz w:val="24"/>
          <w:lang w:val="es-MX"/>
        </w:rPr>
        <w:t>Cuenta ahorro-inversión-financiamiento</w:t>
      </w:r>
    </w:p>
    <w:p w:rsidR="004F5F29" w:rsidRPr="00733DD0" w:rsidRDefault="004F5F29" w:rsidP="004F5F29">
      <w:pPr>
        <w:pStyle w:val="Prrafodelista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lang w:val="es-MX"/>
        </w:rPr>
      </w:pPr>
      <w:r w:rsidRPr="00733DD0">
        <w:rPr>
          <w:rFonts w:ascii="Times New Roman" w:hAnsi="Times New Roman"/>
          <w:sz w:val="24"/>
          <w:lang w:val="es-MX"/>
        </w:rPr>
        <w:t>Estado de movimiento de activos fijos</w:t>
      </w:r>
    </w:p>
    <w:p w:rsidR="004F5F29" w:rsidRPr="00733DD0" w:rsidRDefault="004F5F29" w:rsidP="004F5F29">
      <w:pPr>
        <w:pStyle w:val="Prrafodelista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lang w:val="es-MX"/>
        </w:rPr>
        <w:t>Inventario de existencias o almacenes</w:t>
      </w:r>
    </w:p>
    <w:p w:rsidR="004F5F29" w:rsidRPr="00733DD0" w:rsidRDefault="004F5F29" w:rsidP="004F5F29">
      <w:pPr>
        <w:pStyle w:val="Ttulo1"/>
        <w:tabs>
          <w:tab w:val="left" w:pos="567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2" w:name="_Toc259638518"/>
    </w:p>
    <w:p w:rsidR="004F5F29" w:rsidRPr="00733DD0" w:rsidRDefault="004F5F29" w:rsidP="004F5F2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La preparación de los mencionados estados financieros, es responsabilidad de la Máxima Autoridad Ejecutiva del INSO. La responsabilidad del Auditor Interno consiste en expresar una opinión </w:t>
      </w:r>
      <w:r>
        <w:rPr>
          <w:rFonts w:ascii="Times New Roman" w:hAnsi="Times New Roman"/>
          <w:sz w:val="24"/>
          <w:szCs w:val="24"/>
        </w:rPr>
        <w:t xml:space="preserve">independiente </w:t>
      </w:r>
      <w:r w:rsidRPr="00733DD0">
        <w:rPr>
          <w:rFonts w:ascii="Times New Roman" w:hAnsi="Times New Roman"/>
          <w:sz w:val="24"/>
          <w:szCs w:val="24"/>
        </w:rPr>
        <w:t xml:space="preserve">sobre la confiabilidad de los mismos basados en </w:t>
      </w:r>
      <w:r>
        <w:rPr>
          <w:rFonts w:ascii="Times New Roman" w:hAnsi="Times New Roman"/>
          <w:sz w:val="24"/>
          <w:szCs w:val="24"/>
        </w:rPr>
        <w:t>l</w:t>
      </w:r>
      <w:r w:rsidRPr="00733DD0">
        <w:rPr>
          <w:rFonts w:ascii="Times New Roman" w:hAnsi="Times New Roman"/>
          <w:sz w:val="24"/>
          <w:szCs w:val="24"/>
        </w:rPr>
        <w:t>a auditoría.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>Excepto por lo descrito en los párrafos 3, 4, 5, 6, 7, 8 y siguientes, e</w:t>
      </w:r>
      <w:r>
        <w:rPr>
          <w:rFonts w:ascii="Times New Roman" w:hAnsi="Times New Roman"/>
          <w:sz w:val="24"/>
          <w:szCs w:val="24"/>
        </w:rPr>
        <w:t>l</w:t>
      </w:r>
      <w:r w:rsidRPr="00733DD0">
        <w:rPr>
          <w:rFonts w:ascii="Times New Roman" w:hAnsi="Times New Roman"/>
          <w:sz w:val="24"/>
          <w:szCs w:val="24"/>
        </w:rPr>
        <w:t xml:space="preserve"> examen fu</w:t>
      </w:r>
      <w:r>
        <w:rPr>
          <w:rFonts w:ascii="Times New Roman" w:hAnsi="Times New Roman"/>
          <w:sz w:val="24"/>
          <w:szCs w:val="24"/>
        </w:rPr>
        <w:t>e</w:t>
      </w:r>
      <w:r w:rsidRPr="00733DD0">
        <w:rPr>
          <w:rFonts w:ascii="Times New Roman" w:hAnsi="Times New Roman"/>
          <w:sz w:val="24"/>
          <w:szCs w:val="24"/>
        </w:rPr>
        <w:t xml:space="preserve"> realizado de acuerdo a las Normas de Auditoría Gubernamental aprobadas por la Contraloría General de la República, actual Contraloría General del Estado. Estas normas requieren que se planee y ejecute la auditoría de tal manera que se pueda obtener seguridad razonable de que los estados financieros estén libres de errores o irregularidades importantes. Asimismo, la auditoria incluye </w:t>
      </w:r>
      <w:r w:rsidRPr="00733DD0">
        <w:rPr>
          <w:rFonts w:ascii="Times New Roman" w:hAnsi="Times New Roman"/>
          <w:sz w:val="24"/>
          <w:szCs w:val="24"/>
        </w:rPr>
        <w:lastRenderedPageBreak/>
        <w:t>la revisión y análisis en base a pruebas selectivas de la documentación que soportan las cifras y revelaciones de los estados financieros, la eva</w:t>
      </w:r>
      <w:r>
        <w:rPr>
          <w:rFonts w:ascii="Times New Roman" w:hAnsi="Times New Roman"/>
          <w:sz w:val="24"/>
          <w:szCs w:val="24"/>
        </w:rPr>
        <w:t>luació</w:t>
      </w:r>
      <w:r w:rsidRPr="00733DD0">
        <w:rPr>
          <w:rFonts w:ascii="Times New Roman" w:hAnsi="Times New Roman"/>
          <w:sz w:val="24"/>
          <w:szCs w:val="24"/>
        </w:rPr>
        <w:t xml:space="preserve">n de las Normas Básicas del Sistema de Contabilidad Integrada aplicadas y las estimaciones efectuadas por el INSO en relación a la ejecución del presupuesto de recursos y gastos, así como la evaluación de la presentación de los estados financieros en su conjunto. Para los estados de </w:t>
      </w:r>
      <w:r>
        <w:rPr>
          <w:rFonts w:ascii="Times New Roman" w:hAnsi="Times New Roman"/>
          <w:sz w:val="24"/>
          <w:szCs w:val="24"/>
        </w:rPr>
        <w:t>e</w:t>
      </w:r>
      <w:r w:rsidRPr="00733DD0">
        <w:rPr>
          <w:rFonts w:ascii="Times New Roman" w:hAnsi="Times New Roman"/>
          <w:sz w:val="24"/>
          <w:szCs w:val="24"/>
        </w:rPr>
        <w:t xml:space="preserve">jecución </w:t>
      </w:r>
      <w:r>
        <w:rPr>
          <w:rFonts w:ascii="Times New Roman" w:hAnsi="Times New Roman"/>
          <w:sz w:val="24"/>
          <w:szCs w:val="24"/>
        </w:rPr>
        <w:t>p</w:t>
      </w:r>
      <w:r w:rsidRPr="00733DD0">
        <w:rPr>
          <w:rFonts w:ascii="Times New Roman" w:hAnsi="Times New Roman"/>
          <w:sz w:val="24"/>
          <w:szCs w:val="24"/>
        </w:rPr>
        <w:t xml:space="preserve">resupuestaria de </w:t>
      </w:r>
      <w:r>
        <w:rPr>
          <w:rFonts w:ascii="Times New Roman" w:hAnsi="Times New Roman"/>
          <w:sz w:val="24"/>
          <w:szCs w:val="24"/>
        </w:rPr>
        <w:t>r</w:t>
      </w:r>
      <w:r w:rsidRPr="00733DD0">
        <w:rPr>
          <w:rFonts w:ascii="Times New Roman" w:hAnsi="Times New Roman"/>
          <w:sz w:val="24"/>
          <w:szCs w:val="24"/>
        </w:rPr>
        <w:t xml:space="preserve">ecursos y </w:t>
      </w:r>
      <w:r>
        <w:rPr>
          <w:rFonts w:ascii="Times New Roman" w:hAnsi="Times New Roman"/>
          <w:sz w:val="24"/>
          <w:szCs w:val="24"/>
        </w:rPr>
        <w:t>e</w:t>
      </w:r>
      <w:r w:rsidRPr="00733DD0">
        <w:rPr>
          <w:rFonts w:ascii="Times New Roman" w:hAnsi="Times New Roman"/>
          <w:sz w:val="24"/>
          <w:szCs w:val="24"/>
        </w:rPr>
        <w:t xml:space="preserve">jecución </w:t>
      </w:r>
      <w:r>
        <w:rPr>
          <w:rFonts w:ascii="Times New Roman" w:hAnsi="Times New Roman"/>
          <w:sz w:val="24"/>
          <w:szCs w:val="24"/>
        </w:rPr>
        <w:t>p</w:t>
      </w:r>
      <w:r w:rsidRPr="00733DD0">
        <w:rPr>
          <w:rFonts w:ascii="Times New Roman" w:hAnsi="Times New Roman"/>
          <w:sz w:val="24"/>
          <w:szCs w:val="24"/>
        </w:rPr>
        <w:t xml:space="preserve">resupuestaria de </w:t>
      </w:r>
      <w:r>
        <w:rPr>
          <w:rFonts w:ascii="Times New Roman" w:hAnsi="Times New Roman"/>
          <w:sz w:val="24"/>
          <w:szCs w:val="24"/>
        </w:rPr>
        <w:t>g</w:t>
      </w:r>
      <w:r w:rsidRPr="00733DD0">
        <w:rPr>
          <w:rFonts w:ascii="Times New Roman" w:hAnsi="Times New Roman"/>
          <w:sz w:val="24"/>
          <w:szCs w:val="24"/>
        </w:rPr>
        <w:t xml:space="preserve">astos </w:t>
      </w:r>
      <w:r>
        <w:rPr>
          <w:rFonts w:ascii="Times New Roman" w:hAnsi="Times New Roman"/>
          <w:sz w:val="24"/>
          <w:szCs w:val="24"/>
        </w:rPr>
        <w:t>s</w:t>
      </w:r>
      <w:r w:rsidRPr="00733DD0">
        <w:rPr>
          <w:rFonts w:ascii="Times New Roman" w:hAnsi="Times New Roman"/>
          <w:sz w:val="24"/>
          <w:szCs w:val="24"/>
        </w:rPr>
        <w:t>e han considerado las siguientes disposiciones legales y normativas: Leyes N° 2042 y 2137, la Resolución Ministerial N° 704/89, y la Resolución Suprema N° 225558 actualmente vigentes en el Estado Plurinacional de Bolivia.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Al 31 de diciembre del 2013, el INSO expone en el </w:t>
      </w:r>
      <w:r>
        <w:rPr>
          <w:rFonts w:ascii="Times New Roman" w:hAnsi="Times New Roman"/>
          <w:sz w:val="24"/>
          <w:szCs w:val="24"/>
        </w:rPr>
        <w:t>b</w:t>
      </w:r>
      <w:r w:rsidRPr="00733DD0">
        <w:rPr>
          <w:rFonts w:ascii="Times New Roman" w:hAnsi="Times New Roman"/>
          <w:sz w:val="24"/>
          <w:szCs w:val="24"/>
        </w:rPr>
        <w:t xml:space="preserve">alance </w:t>
      </w:r>
      <w:r>
        <w:rPr>
          <w:rFonts w:ascii="Times New Roman" w:hAnsi="Times New Roman"/>
          <w:sz w:val="24"/>
          <w:szCs w:val="24"/>
        </w:rPr>
        <w:t>g</w:t>
      </w:r>
      <w:r w:rsidRPr="00733DD0">
        <w:rPr>
          <w:rFonts w:ascii="Times New Roman" w:hAnsi="Times New Roman"/>
          <w:sz w:val="24"/>
          <w:szCs w:val="24"/>
        </w:rPr>
        <w:t xml:space="preserve">eneral, </w:t>
      </w:r>
      <w:r>
        <w:rPr>
          <w:rFonts w:ascii="Times New Roman" w:hAnsi="Times New Roman"/>
          <w:sz w:val="24"/>
          <w:szCs w:val="24"/>
        </w:rPr>
        <w:t>a</w:t>
      </w:r>
      <w:r w:rsidRPr="00733DD0">
        <w:rPr>
          <w:rFonts w:ascii="Times New Roman" w:hAnsi="Times New Roman"/>
          <w:sz w:val="24"/>
          <w:szCs w:val="24"/>
        </w:rPr>
        <w:t xml:space="preserve">ctivo </w:t>
      </w:r>
      <w:r>
        <w:rPr>
          <w:rFonts w:ascii="Times New Roman" w:hAnsi="Times New Roman"/>
          <w:sz w:val="24"/>
          <w:szCs w:val="24"/>
        </w:rPr>
        <w:t>c</w:t>
      </w:r>
      <w:r w:rsidRPr="00733DD0">
        <w:rPr>
          <w:rFonts w:ascii="Times New Roman" w:hAnsi="Times New Roman"/>
          <w:sz w:val="24"/>
          <w:szCs w:val="24"/>
        </w:rPr>
        <w:t xml:space="preserve">orriente, rubro </w:t>
      </w:r>
      <w:r>
        <w:rPr>
          <w:rFonts w:ascii="Times New Roman" w:hAnsi="Times New Roman"/>
          <w:sz w:val="24"/>
          <w:szCs w:val="24"/>
        </w:rPr>
        <w:t>b</w:t>
      </w:r>
      <w:r w:rsidRPr="00733DD0">
        <w:rPr>
          <w:rFonts w:ascii="Times New Roman" w:hAnsi="Times New Roman"/>
          <w:sz w:val="24"/>
          <w:szCs w:val="24"/>
        </w:rPr>
        <w:t xml:space="preserve">ancos </w:t>
      </w:r>
      <w:r w:rsidR="00F72038">
        <w:rPr>
          <w:rFonts w:ascii="Times New Roman" w:hAnsi="Times New Roman"/>
          <w:sz w:val="24"/>
          <w:szCs w:val="24"/>
        </w:rPr>
        <w:t xml:space="preserve">la cuenta: </w:t>
      </w:r>
      <w:r w:rsidRPr="00733DD0">
        <w:rPr>
          <w:rFonts w:ascii="Times New Roman" w:hAnsi="Times New Roman"/>
          <w:sz w:val="24"/>
          <w:szCs w:val="24"/>
        </w:rPr>
        <w:t>“Cuentas Fiscales y Otras en la Banca Privada M/N”, un importe de Bs169.425</w:t>
      </w:r>
      <w:r>
        <w:rPr>
          <w:rFonts w:ascii="Times New Roman" w:hAnsi="Times New Roman"/>
          <w:sz w:val="24"/>
          <w:szCs w:val="24"/>
        </w:rPr>
        <w:t>.</w:t>
      </w:r>
      <w:r w:rsidRPr="00733DD0">
        <w:rPr>
          <w:rFonts w:ascii="Times New Roman" w:hAnsi="Times New Roman"/>
          <w:sz w:val="24"/>
          <w:szCs w:val="24"/>
        </w:rPr>
        <w:t>10. De acuerdo a confirmación bancaria del Banco Uni</w:t>
      </w:r>
      <w:r>
        <w:rPr>
          <w:rFonts w:ascii="Times New Roman" w:hAnsi="Times New Roman"/>
          <w:sz w:val="24"/>
          <w:szCs w:val="24"/>
        </w:rPr>
        <w:t>ó</w:t>
      </w:r>
      <w:r w:rsidRPr="00733DD0">
        <w:rPr>
          <w:rFonts w:ascii="Times New Roman" w:hAnsi="Times New Roman"/>
          <w:sz w:val="24"/>
          <w:szCs w:val="24"/>
        </w:rPr>
        <w:t>n S.A., se ha establecido que el saldo en la mencionada cuenta a esa fecha es de Bs277.264</w:t>
      </w:r>
      <w:r>
        <w:rPr>
          <w:rFonts w:ascii="Times New Roman" w:hAnsi="Times New Roman"/>
          <w:sz w:val="24"/>
          <w:szCs w:val="24"/>
        </w:rPr>
        <w:t>.</w:t>
      </w:r>
      <w:r w:rsidRPr="00733DD0">
        <w:rPr>
          <w:rFonts w:ascii="Times New Roman" w:hAnsi="Times New Roman"/>
          <w:sz w:val="24"/>
          <w:szCs w:val="24"/>
        </w:rPr>
        <w:t xml:space="preserve">12. Consiguientemente, el importe expuesto como efectivo en </w:t>
      </w:r>
      <w:r>
        <w:rPr>
          <w:rFonts w:ascii="Times New Roman" w:hAnsi="Times New Roman"/>
          <w:sz w:val="24"/>
          <w:szCs w:val="24"/>
        </w:rPr>
        <w:t>b</w:t>
      </w:r>
      <w:r w:rsidRPr="00733DD0">
        <w:rPr>
          <w:rFonts w:ascii="Times New Roman" w:hAnsi="Times New Roman"/>
          <w:sz w:val="24"/>
          <w:szCs w:val="24"/>
        </w:rPr>
        <w:t>ancos se encuentra subvaluado en Bs107.839</w:t>
      </w:r>
      <w:r>
        <w:rPr>
          <w:rFonts w:ascii="Times New Roman" w:hAnsi="Times New Roman"/>
          <w:sz w:val="24"/>
          <w:szCs w:val="24"/>
        </w:rPr>
        <w:t>.</w:t>
      </w:r>
      <w:r w:rsidRPr="00733DD0">
        <w:rPr>
          <w:rFonts w:ascii="Times New Roman" w:hAnsi="Times New Roman"/>
          <w:sz w:val="24"/>
          <w:szCs w:val="24"/>
        </w:rPr>
        <w:t xml:space="preserve">02. Debido a que el </w:t>
      </w:r>
      <w:r>
        <w:rPr>
          <w:rFonts w:ascii="Times New Roman" w:hAnsi="Times New Roman"/>
          <w:sz w:val="24"/>
          <w:szCs w:val="24"/>
        </w:rPr>
        <w:t>á</w:t>
      </w:r>
      <w:r w:rsidRPr="00733DD0">
        <w:rPr>
          <w:rFonts w:ascii="Times New Roman" w:hAnsi="Times New Roman"/>
          <w:sz w:val="24"/>
          <w:szCs w:val="24"/>
        </w:rPr>
        <w:t>rea de Contabilidad del INSO no ha elaborado adecuadamente las conciliaciones bancarias</w:t>
      </w:r>
      <w:r>
        <w:rPr>
          <w:rFonts w:ascii="Times New Roman" w:hAnsi="Times New Roman"/>
          <w:sz w:val="24"/>
          <w:szCs w:val="24"/>
        </w:rPr>
        <w:t xml:space="preserve"> de esta cuenta ya que las mismas exponen saldos de gestiones anteriores</w:t>
      </w:r>
      <w:r w:rsidRPr="00733DD0">
        <w:rPr>
          <w:rFonts w:ascii="Times New Roman" w:hAnsi="Times New Roman"/>
          <w:sz w:val="24"/>
          <w:szCs w:val="24"/>
        </w:rPr>
        <w:t xml:space="preserve">, no se ha podido establecer el saldo real </w:t>
      </w:r>
      <w:r>
        <w:rPr>
          <w:rFonts w:ascii="Times New Roman" w:hAnsi="Times New Roman"/>
          <w:sz w:val="24"/>
          <w:szCs w:val="24"/>
        </w:rPr>
        <w:t>d</w:t>
      </w:r>
      <w:r w:rsidRPr="00733DD0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est</w:t>
      </w:r>
      <w:r w:rsidRPr="00733DD0">
        <w:rPr>
          <w:rFonts w:ascii="Times New Roman" w:hAnsi="Times New Roman"/>
          <w:sz w:val="24"/>
          <w:szCs w:val="24"/>
        </w:rPr>
        <w:t>a cuenta</w:t>
      </w:r>
      <w:r>
        <w:rPr>
          <w:rFonts w:ascii="Times New Roman" w:hAnsi="Times New Roman"/>
          <w:sz w:val="24"/>
          <w:szCs w:val="24"/>
        </w:rPr>
        <w:t xml:space="preserve"> a esa fecha</w:t>
      </w:r>
      <w:r w:rsidRPr="00733DD0">
        <w:rPr>
          <w:rFonts w:ascii="Times New Roman" w:hAnsi="Times New Roman"/>
          <w:sz w:val="24"/>
          <w:szCs w:val="24"/>
        </w:rPr>
        <w:t>.</w:t>
      </w:r>
    </w:p>
    <w:p w:rsidR="004F5F29" w:rsidRPr="00733DD0" w:rsidRDefault="004F5F29" w:rsidP="004D768F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Asimismo, </w:t>
      </w:r>
      <w:r>
        <w:rPr>
          <w:rFonts w:ascii="Times New Roman" w:hAnsi="Times New Roman"/>
          <w:sz w:val="24"/>
          <w:szCs w:val="24"/>
        </w:rPr>
        <w:t xml:space="preserve">en </w:t>
      </w:r>
      <w:r w:rsidRPr="00733DD0">
        <w:rPr>
          <w:rFonts w:ascii="Times New Roman" w:hAnsi="Times New Roman"/>
          <w:sz w:val="24"/>
          <w:szCs w:val="24"/>
        </w:rPr>
        <w:t>la cuenta</w:t>
      </w:r>
      <w:r>
        <w:rPr>
          <w:rFonts w:ascii="Times New Roman" w:hAnsi="Times New Roman"/>
          <w:sz w:val="24"/>
          <w:szCs w:val="24"/>
        </w:rPr>
        <w:t>:</w:t>
      </w:r>
      <w:r w:rsidRPr="00733DD0">
        <w:rPr>
          <w:rFonts w:ascii="Times New Roman" w:hAnsi="Times New Roman"/>
          <w:sz w:val="24"/>
          <w:szCs w:val="24"/>
        </w:rPr>
        <w:t xml:space="preserve"> “Cuentas Fiscales en el B.C.B. M/N al 31 de diciembre del 2013, el INSO expone en e</w:t>
      </w:r>
      <w:r>
        <w:rPr>
          <w:rFonts w:ascii="Times New Roman" w:hAnsi="Times New Roman"/>
          <w:sz w:val="24"/>
          <w:szCs w:val="24"/>
        </w:rPr>
        <w:t>ste rubro</w:t>
      </w:r>
      <w:r w:rsidRPr="00733DD0">
        <w:rPr>
          <w:rFonts w:ascii="Times New Roman" w:hAnsi="Times New Roman"/>
          <w:sz w:val="24"/>
          <w:szCs w:val="24"/>
        </w:rPr>
        <w:t xml:space="preserve"> un saldo de Bs21.008</w:t>
      </w:r>
      <w:r>
        <w:rPr>
          <w:rFonts w:ascii="Times New Roman" w:hAnsi="Times New Roman"/>
          <w:sz w:val="24"/>
          <w:szCs w:val="24"/>
        </w:rPr>
        <w:t>.</w:t>
      </w:r>
      <w:r w:rsidRPr="00733DD0">
        <w:rPr>
          <w:rFonts w:ascii="Times New Roman" w:hAnsi="Times New Roman"/>
          <w:sz w:val="24"/>
          <w:szCs w:val="24"/>
        </w:rPr>
        <w:t xml:space="preserve">81. </w:t>
      </w:r>
      <w:r>
        <w:rPr>
          <w:rFonts w:ascii="Times New Roman" w:hAnsi="Times New Roman"/>
          <w:sz w:val="24"/>
          <w:szCs w:val="24"/>
        </w:rPr>
        <w:t xml:space="preserve">Este </w:t>
      </w:r>
      <w:r w:rsidRPr="00733DD0">
        <w:rPr>
          <w:rFonts w:ascii="Times New Roman" w:hAnsi="Times New Roman"/>
          <w:sz w:val="24"/>
          <w:szCs w:val="24"/>
        </w:rPr>
        <w:t xml:space="preserve">saldo se encuentra sobrevaluado en el estado financiero a esa fecha por lo siguiente: </w:t>
      </w:r>
      <w:r>
        <w:rPr>
          <w:rFonts w:ascii="Times New Roman" w:hAnsi="Times New Roman"/>
          <w:sz w:val="24"/>
          <w:szCs w:val="24"/>
        </w:rPr>
        <w:t>D</w:t>
      </w:r>
      <w:r w:rsidRPr="00733DD0">
        <w:rPr>
          <w:rFonts w:ascii="Times New Roman" w:hAnsi="Times New Roman"/>
          <w:sz w:val="24"/>
          <w:szCs w:val="24"/>
        </w:rPr>
        <w:t xml:space="preserve">e acuerdo a disposiciones legales las cuentas fiscales en el Banco Central de Bolivia (B.C.B.) transfieren la totalidad de sus saldos en forma diaria y automática a la Cuenta </w:t>
      </w:r>
      <w:r w:rsidR="004D768F">
        <w:rPr>
          <w:rFonts w:ascii="Times New Roman" w:hAnsi="Times New Roman"/>
          <w:sz w:val="24"/>
          <w:szCs w:val="24"/>
        </w:rPr>
        <w:t>Ú</w:t>
      </w:r>
      <w:r w:rsidRPr="00733DD0">
        <w:rPr>
          <w:rFonts w:ascii="Times New Roman" w:hAnsi="Times New Roman"/>
          <w:sz w:val="24"/>
          <w:szCs w:val="24"/>
        </w:rPr>
        <w:t>nica del Tesoro (CUT), quedando esta cuenta con saldo cero.</w:t>
      </w:r>
    </w:p>
    <w:p w:rsidR="004F5F29" w:rsidRPr="00733DD0" w:rsidRDefault="004F5F29" w:rsidP="004D768F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Al 31 de diciembre del 2013, el INSO expone en el </w:t>
      </w:r>
      <w:r>
        <w:rPr>
          <w:rFonts w:ascii="Times New Roman" w:hAnsi="Times New Roman"/>
          <w:sz w:val="24"/>
          <w:szCs w:val="24"/>
        </w:rPr>
        <w:t>b</w:t>
      </w:r>
      <w:r w:rsidRPr="00733DD0">
        <w:rPr>
          <w:rFonts w:ascii="Times New Roman" w:hAnsi="Times New Roman"/>
          <w:sz w:val="24"/>
          <w:szCs w:val="24"/>
        </w:rPr>
        <w:t xml:space="preserve">alance </w:t>
      </w:r>
      <w:r>
        <w:rPr>
          <w:rFonts w:ascii="Times New Roman" w:hAnsi="Times New Roman"/>
          <w:sz w:val="24"/>
          <w:szCs w:val="24"/>
        </w:rPr>
        <w:t>g</w:t>
      </w:r>
      <w:r w:rsidRPr="00733DD0">
        <w:rPr>
          <w:rFonts w:ascii="Times New Roman" w:hAnsi="Times New Roman"/>
          <w:sz w:val="24"/>
          <w:szCs w:val="24"/>
        </w:rPr>
        <w:t xml:space="preserve">eneral, </w:t>
      </w:r>
      <w:r>
        <w:rPr>
          <w:rFonts w:ascii="Times New Roman" w:hAnsi="Times New Roman"/>
          <w:sz w:val="24"/>
          <w:szCs w:val="24"/>
        </w:rPr>
        <w:t>a</w:t>
      </w:r>
      <w:r w:rsidRPr="00733DD0">
        <w:rPr>
          <w:rFonts w:ascii="Times New Roman" w:hAnsi="Times New Roman"/>
          <w:sz w:val="24"/>
          <w:szCs w:val="24"/>
        </w:rPr>
        <w:t xml:space="preserve">ctivo, rubro </w:t>
      </w:r>
      <w:r>
        <w:rPr>
          <w:rFonts w:ascii="Times New Roman" w:hAnsi="Times New Roman"/>
          <w:sz w:val="24"/>
          <w:szCs w:val="24"/>
        </w:rPr>
        <w:t>b</w:t>
      </w:r>
      <w:r w:rsidRPr="00733DD0">
        <w:rPr>
          <w:rFonts w:ascii="Times New Roman" w:hAnsi="Times New Roman"/>
          <w:sz w:val="24"/>
          <w:szCs w:val="24"/>
        </w:rPr>
        <w:t xml:space="preserve">ienes de </w:t>
      </w:r>
      <w:r>
        <w:rPr>
          <w:rFonts w:ascii="Times New Roman" w:hAnsi="Times New Roman"/>
          <w:sz w:val="24"/>
          <w:szCs w:val="24"/>
        </w:rPr>
        <w:t>c</w:t>
      </w:r>
      <w:r w:rsidRPr="00733DD0">
        <w:rPr>
          <w:rFonts w:ascii="Times New Roman" w:hAnsi="Times New Roman"/>
          <w:sz w:val="24"/>
          <w:szCs w:val="24"/>
        </w:rPr>
        <w:t xml:space="preserve">onsumo </w:t>
      </w:r>
      <w:r>
        <w:rPr>
          <w:rFonts w:ascii="Times New Roman" w:hAnsi="Times New Roman"/>
          <w:sz w:val="24"/>
          <w:szCs w:val="24"/>
        </w:rPr>
        <w:t xml:space="preserve">en la cuenta: </w:t>
      </w:r>
      <w:r w:rsidRPr="00733DD0">
        <w:rPr>
          <w:rFonts w:ascii="Times New Roman" w:hAnsi="Times New Roman"/>
          <w:sz w:val="24"/>
          <w:szCs w:val="24"/>
        </w:rPr>
        <w:t>“Inventario de Materias Primas, Materiales y Suministros”, un importe de Bs73.070</w:t>
      </w:r>
      <w:r>
        <w:rPr>
          <w:rFonts w:ascii="Times New Roman" w:hAnsi="Times New Roman"/>
          <w:sz w:val="24"/>
          <w:szCs w:val="24"/>
        </w:rPr>
        <w:t>.</w:t>
      </w:r>
      <w:r w:rsidRPr="00733DD0">
        <w:rPr>
          <w:rFonts w:ascii="Times New Roman" w:hAnsi="Times New Roman"/>
          <w:sz w:val="24"/>
          <w:szCs w:val="24"/>
        </w:rPr>
        <w:t xml:space="preserve">64. Debido a que </w:t>
      </w:r>
      <w:r>
        <w:rPr>
          <w:rFonts w:ascii="Times New Roman" w:hAnsi="Times New Roman"/>
          <w:sz w:val="24"/>
          <w:szCs w:val="24"/>
        </w:rPr>
        <w:t>el área de Contabilidad d</w:t>
      </w:r>
      <w:r w:rsidRPr="00733DD0">
        <w:rPr>
          <w:rFonts w:ascii="Times New Roman" w:hAnsi="Times New Roman"/>
          <w:sz w:val="24"/>
          <w:szCs w:val="24"/>
        </w:rPr>
        <w:t>el INSO no cuenta con registros de entradas y salidas de estos productos en el sistema contable, no he podido formarme una opini</w:t>
      </w:r>
      <w:r>
        <w:rPr>
          <w:rFonts w:ascii="Times New Roman" w:hAnsi="Times New Roman"/>
          <w:sz w:val="24"/>
          <w:szCs w:val="24"/>
        </w:rPr>
        <w:t>ó</w:t>
      </w:r>
      <w:r w:rsidRPr="00733DD0">
        <w:rPr>
          <w:rFonts w:ascii="Times New Roman" w:hAnsi="Times New Roman"/>
          <w:sz w:val="24"/>
          <w:szCs w:val="24"/>
        </w:rPr>
        <w:t xml:space="preserve">n confiable sobre el mencionado importe. 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Al 31 de diciembre del 2013, el INSO expone en el </w:t>
      </w:r>
      <w:r>
        <w:rPr>
          <w:rFonts w:ascii="Times New Roman" w:hAnsi="Times New Roman"/>
          <w:sz w:val="24"/>
          <w:szCs w:val="24"/>
        </w:rPr>
        <w:t>b</w:t>
      </w:r>
      <w:r w:rsidRPr="00733DD0">
        <w:rPr>
          <w:rFonts w:ascii="Times New Roman" w:hAnsi="Times New Roman"/>
          <w:sz w:val="24"/>
          <w:szCs w:val="24"/>
        </w:rPr>
        <w:t xml:space="preserve">alance </w:t>
      </w:r>
      <w:r>
        <w:rPr>
          <w:rFonts w:ascii="Times New Roman" w:hAnsi="Times New Roman"/>
          <w:sz w:val="24"/>
          <w:szCs w:val="24"/>
        </w:rPr>
        <w:t>g</w:t>
      </w:r>
      <w:r w:rsidRPr="00733DD0">
        <w:rPr>
          <w:rFonts w:ascii="Times New Roman" w:hAnsi="Times New Roman"/>
          <w:sz w:val="24"/>
          <w:szCs w:val="24"/>
        </w:rPr>
        <w:t xml:space="preserve">eneral </w:t>
      </w:r>
      <w:r>
        <w:rPr>
          <w:rFonts w:ascii="Times New Roman" w:hAnsi="Times New Roman"/>
          <w:sz w:val="24"/>
          <w:szCs w:val="24"/>
        </w:rPr>
        <w:t>a</w:t>
      </w:r>
      <w:r w:rsidRPr="00733DD0">
        <w:rPr>
          <w:rFonts w:ascii="Times New Roman" w:hAnsi="Times New Roman"/>
          <w:sz w:val="24"/>
          <w:szCs w:val="24"/>
        </w:rPr>
        <w:t xml:space="preserve">ctivo no </w:t>
      </w:r>
      <w:r>
        <w:rPr>
          <w:rFonts w:ascii="Times New Roman" w:hAnsi="Times New Roman"/>
          <w:sz w:val="24"/>
          <w:szCs w:val="24"/>
        </w:rPr>
        <w:t>c</w:t>
      </w:r>
      <w:r w:rsidRPr="00733DD0">
        <w:rPr>
          <w:rFonts w:ascii="Times New Roman" w:hAnsi="Times New Roman"/>
          <w:sz w:val="24"/>
          <w:szCs w:val="24"/>
        </w:rPr>
        <w:t xml:space="preserve">orriente, rubro </w:t>
      </w:r>
      <w:r>
        <w:rPr>
          <w:rFonts w:ascii="Times New Roman" w:hAnsi="Times New Roman"/>
          <w:sz w:val="24"/>
          <w:szCs w:val="24"/>
        </w:rPr>
        <w:t>a</w:t>
      </w:r>
      <w:r w:rsidRPr="00733DD0">
        <w:rPr>
          <w:rFonts w:ascii="Times New Roman" w:hAnsi="Times New Roman"/>
          <w:sz w:val="24"/>
          <w:szCs w:val="24"/>
        </w:rPr>
        <w:t xml:space="preserve">ctivo </w:t>
      </w:r>
      <w:r>
        <w:rPr>
          <w:rFonts w:ascii="Times New Roman" w:hAnsi="Times New Roman"/>
          <w:sz w:val="24"/>
          <w:szCs w:val="24"/>
        </w:rPr>
        <w:t>f</w:t>
      </w:r>
      <w:r w:rsidRPr="00733DD0">
        <w:rPr>
          <w:rFonts w:ascii="Times New Roman" w:hAnsi="Times New Roman"/>
          <w:sz w:val="24"/>
          <w:szCs w:val="24"/>
        </w:rPr>
        <w:t xml:space="preserve">ijo </w:t>
      </w:r>
      <w:r>
        <w:rPr>
          <w:rFonts w:ascii="Times New Roman" w:hAnsi="Times New Roman"/>
          <w:sz w:val="24"/>
          <w:szCs w:val="24"/>
        </w:rPr>
        <w:t>la cuenta:</w:t>
      </w:r>
      <w:r w:rsidRPr="00733DD0">
        <w:rPr>
          <w:rFonts w:ascii="Times New Roman" w:hAnsi="Times New Roman"/>
          <w:sz w:val="24"/>
          <w:szCs w:val="24"/>
        </w:rPr>
        <w:t xml:space="preserve"> “Activo Fijo en Operación”, un importe neto de </w:t>
      </w:r>
      <w:r>
        <w:rPr>
          <w:rFonts w:ascii="Times New Roman" w:hAnsi="Times New Roman"/>
          <w:sz w:val="24"/>
          <w:szCs w:val="24"/>
        </w:rPr>
        <w:t>d</w:t>
      </w:r>
      <w:r w:rsidRPr="00733DD0">
        <w:rPr>
          <w:rFonts w:ascii="Times New Roman" w:hAnsi="Times New Roman"/>
          <w:sz w:val="24"/>
          <w:szCs w:val="24"/>
        </w:rPr>
        <w:t xml:space="preserve">epreciación </w:t>
      </w:r>
      <w:r>
        <w:rPr>
          <w:rFonts w:ascii="Times New Roman" w:hAnsi="Times New Roman"/>
          <w:sz w:val="24"/>
          <w:szCs w:val="24"/>
        </w:rPr>
        <w:t>a</w:t>
      </w:r>
      <w:r w:rsidRPr="00733DD0">
        <w:rPr>
          <w:rFonts w:ascii="Times New Roman" w:hAnsi="Times New Roman"/>
          <w:sz w:val="24"/>
          <w:szCs w:val="24"/>
        </w:rPr>
        <w:t>cumulada de Bs1.298.870</w:t>
      </w:r>
      <w:r>
        <w:rPr>
          <w:rFonts w:ascii="Times New Roman" w:hAnsi="Times New Roman"/>
          <w:sz w:val="24"/>
          <w:szCs w:val="24"/>
        </w:rPr>
        <w:t>.</w:t>
      </w:r>
      <w:r w:rsidRPr="00733DD0">
        <w:rPr>
          <w:rFonts w:ascii="Times New Roman" w:hAnsi="Times New Roman"/>
          <w:sz w:val="24"/>
          <w:szCs w:val="24"/>
        </w:rPr>
        <w:t>24. Éste importe se encuentra subvaluado en Bs851.146</w:t>
      </w:r>
      <w:r>
        <w:rPr>
          <w:rFonts w:ascii="Times New Roman" w:hAnsi="Times New Roman"/>
          <w:sz w:val="24"/>
          <w:szCs w:val="24"/>
        </w:rPr>
        <w:t>.</w:t>
      </w:r>
      <w:r w:rsidRPr="00733DD0">
        <w:rPr>
          <w:rFonts w:ascii="Times New Roman" w:hAnsi="Times New Roman"/>
          <w:sz w:val="24"/>
          <w:szCs w:val="24"/>
        </w:rPr>
        <w:t xml:space="preserve">60 debido a lo siguiente: el INSO utiliza el Sistema de Información de Activos Fijos (SIAF) para el registro de estos </w:t>
      </w:r>
      <w:r>
        <w:rPr>
          <w:rFonts w:ascii="Times New Roman" w:hAnsi="Times New Roman"/>
          <w:sz w:val="24"/>
          <w:szCs w:val="24"/>
        </w:rPr>
        <w:t>bienes</w:t>
      </w:r>
      <w:r w:rsidRPr="00733DD0">
        <w:rPr>
          <w:rFonts w:ascii="Times New Roman" w:hAnsi="Times New Roman"/>
          <w:sz w:val="24"/>
          <w:szCs w:val="24"/>
        </w:rPr>
        <w:t xml:space="preserve">; sistema oficial emitido por el Ministerio de Economía y Finanzas Públicas el cual tiene registrado un importe neto de Depreciación </w:t>
      </w:r>
      <w:r w:rsidRPr="00733DD0">
        <w:rPr>
          <w:rFonts w:ascii="Times New Roman" w:hAnsi="Times New Roman"/>
          <w:sz w:val="24"/>
          <w:szCs w:val="24"/>
        </w:rPr>
        <w:lastRenderedPageBreak/>
        <w:t>Acumulada de Bs2.</w:t>
      </w:r>
      <w:r>
        <w:rPr>
          <w:rFonts w:ascii="Times New Roman" w:hAnsi="Times New Roman"/>
          <w:sz w:val="24"/>
          <w:szCs w:val="24"/>
        </w:rPr>
        <w:t>150</w:t>
      </w:r>
      <w:r w:rsidRPr="00733D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016.84</w:t>
      </w:r>
      <w:r w:rsidRPr="00733DD0">
        <w:rPr>
          <w:rFonts w:ascii="Times New Roman" w:hAnsi="Times New Roman"/>
          <w:sz w:val="24"/>
          <w:szCs w:val="24"/>
        </w:rPr>
        <w:t xml:space="preserve">. En consecuencia, no he podido formarme una opinión confiable sobre la integridad del saldo expuesto en el </w:t>
      </w:r>
      <w:r>
        <w:rPr>
          <w:rFonts w:ascii="Times New Roman" w:hAnsi="Times New Roman"/>
          <w:sz w:val="24"/>
          <w:szCs w:val="24"/>
        </w:rPr>
        <w:t>b</w:t>
      </w:r>
      <w:r w:rsidRPr="00733DD0">
        <w:rPr>
          <w:rFonts w:ascii="Times New Roman" w:hAnsi="Times New Roman"/>
          <w:sz w:val="24"/>
          <w:szCs w:val="24"/>
        </w:rPr>
        <w:t xml:space="preserve">alance </w:t>
      </w:r>
      <w:r>
        <w:rPr>
          <w:rFonts w:ascii="Times New Roman" w:hAnsi="Times New Roman"/>
          <w:sz w:val="24"/>
          <w:szCs w:val="24"/>
        </w:rPr>
        <w:t>g</w:t>
      </w:r>
      <w:r w:rsidRPr="00733DD0">
        <w:rPr>
          <w:rFonts w:ascii="Times New Roman" w:hAnsi="Times New Roman"/>
          <w:sz w:val="24"/>
          <w:szCs w:val="24"/>
        </w:rPr>
        <w:t>eneral</w:t>
      </w:r>
      <w:r>
        <w:rPr>
          <w:rFonts w:ascii="Times New Roman" w:hAnsi="Times New Roman"/>
          <w:sz w:val="24"/>
          <w:szCs w:val="24"/>
        </w:rPr>
        <w:t xml:space="preserve"> a esa fecha</w:t>
      </w:r>
      <w:r w:rsidRPr="00733DD0">
        <w:rPr>
          <w:rFonts w:ascii="Times New Roman" w:hAnsi="Times New Roman"/>
          <w:sz w:val="24"/>
          <w:szCs w:val="24"/>
        </w:rPr>
        <w:t>.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Al 31 de diciembre del 2013, el INSO expone en el </w:t>
      </w:r>
      <w:r>
        <w:rPr>
          <w:rFonts w:ascii="Times New Roman" w:hAnsi="Times New Roman"/>
          <w:sz w:val="24"/>
          <w:szCs w:val="24"/>
        </w:rPr>
        <w:t>b</w:t>
      </w:r>
      <w:r w:rsidRPr="00733DD0">
        <w:rPr>
          <w:rFonts w:ascii="Times New Roman" w:hAnsi="Times New Roman"/>
          <w:sz w:val="24"/>
          <w:szCs w:val="24"/>
        </w:rPr>
        <w:t xml:space="preserve">alance </w:t>
      </w:r>
      <w:r>
        <w:rPr>
          <w:rFonts w:ascii="Times New Roman" w:hAnsi="Times New Roman"/>
          <w:sz w:val="24"/>
          <w:szCs w:val="24"/>
        </w:rPr>
        <w:t>g</w:t>
      </w:r>
      <w:r w:rsidRPr="00733DD0">
        <w:rPr>
          <w:rFonts w:ascii="Times New Roman" w:hAnsi="Times New Roman"/>
          <w:sz w:val="24"/>
          <w:szCs w:val="24"/>
        </w:rPr>
        <w:t xml:space="preserve">eneral </w:t>
      </w:r>
      <w:r>
        <w:rPr>
          <w:rFonts w:ascii="Times New Roman" w:hAnsi="Times New Roman"/>
          <w:sz w:val="24"/>
          <w:szCs w:val="24"/>
        </w:rPr>
        <w:t>p</w:t>
      </w:r>
      <w:r w:rsidRPr="00733DD0">
        <w:rPr>
          <w:rFonts w:ascii="Times New Roman" w:hAnsi="Times New Roman"/>
          <w:sz w:val="24"/>
          <w:szCs w:val="24"/>
        </w:rPr>
        <w:t xml:space="preserve">asivo, </w:t>
      </w:r>
      <w:r>
        <w:rPr>
          <w:rFonts w:ascii="Times New Roman" w:hAnsi="Times New Roman"/>
          <w:sz w:val="24"/>
          <w:szCs w:val="24"/>
        </w:rPr>
        <w:t>p</w:t>
      </w:r>
      <w:r w:rsidRPr="00733DD0">
        <w:rPr>
          <w:rFonts w:ascii="Times New Roman" w:hAnsi="Times New Roman"/>
          <w:sz w:val="24"/>
          <w:szCs w:val="24"/>
        </w:rPr>
        <w:t xml:space="preserve">asivo </w:t>
      </w:r>
      <w:r>
        <w:rPr>
          <w:rFonts w:ascii="Times New Roman" w:hAnsi="Times New Roman"/>
          <w:sz w:val="24"/>
          <w:szCs w:val="24"/>
        </w:rPr>
        <w:t>c</w:t>
      </w:r>
      <w:r w:rsidRPr="00733DD0">
        <w:rPr>
          <w:rFonts w:ascii="Times New Roman" w:hAnsi="Times New Roman"/>
          <w:sz w:val="24"/>
          <w:szCs w:val="24"/>
        </w:rPr>
        <w:t xml:space="preserve">orriente </w:t>
      </w:r>
      <w:r>
        <w:rPr>
          <w:rFonts w:ascii="Times New Roman" w:hAnsi="Times New Roman"/>
          <w:sz w:val="24"/>
          <w:szCs w:val="24"/>
        </w:rPr>
        <w:t xml:space="preserve">la cuenta: </w:t>
      </w:r>
      <w:r w:rsidRPr="00733DD0">
        <w:rPr>
          <w:rFonts w:ascii="Times New Roman" w:hAnsi="Times New Roman"/>
          <w:sz w:val="24"/>
          <w:szCs w:val="24"/>
        </w:rPr>
        <w:t>“Cuentas a Pagar a Corto Plazo”, un importe de Bs1.092.072</w:t>
      </w:r>
      <w:r>
        <w:rPr>
          <w:rFonts w:ascii="Times New Roman" w:hAnsi="Times New Roman"/>
          <w:sz w:val="24"/>
          <w:szCs w:val="24"/>
        </w:rPr>
        <w:t>.</w:t>
      </w:r>
      <w:r w:rsidRPr="00733DD0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. D</w:t>
      </w:r>
      <w:r w:rsidRPr="00733DD0">
        <w:rPr>
          <w:rFonts w:ascii="Times New Roman" w:hAnsi="Times New Roman"/>
          <w:sz w:val="24"/>
          <w:szCs w:val="24"/>
        </w:rPr>
        <w:t xml:space="preserve">ebido a que la entidad no cuenta con la composición, detalle y documentación de las personas jurídicas o naturales a quienes el INSO adeuda </w:t>
      </w:r>
      <w:r>
        <w:rPr>
          <w:rFonts w:ascii="Times New Roman" w:hAnsi="Times New Roman"/>
          <w:sz w:val="24"/>
          <w:szCs w:val="24"/>
        </w:rPr>
        <w:t>e</w:t>
      </w:r>
      <w:r w:rsidRPr="00733DD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</w:t>
      </w:r>
      <w:r w:rsidRPr="00733DD0">
        <w:rPr>
          <w:rFonts w:ascii="Times New Roman" w:hAnsi="Times New Roman"/>
          <w:sz w:val="24"/>
          <w:szCs w:val="24"/>
        </w:rPr>
        <w:t xml:space="preserve"> importe, no he podido formarme una opinión confiable sobre el mencionado </w:t>
      </w:r>
      <w:r>
        <w:rPr>
          <w:rFonts w:ascii="Times New Roman" w:hAnsi="Times New Roman"/>
          <w:sz w:val="24"/>
          <w:szCs w:val="24"/>
        </w:rPr>
        <w:t>saldo</w:t>
      </w:r>
      <w:r w:rsidRPr="00733DD0">
        <w:rPr>
          <w:rFonts w:ascii="Times New Roman" w:hAnsi="Times New Roman"/>
          <w:sz w:val="24"/>
          <w:szCs w:val="24"/>
        </w:rPr>
        <w:t>. D</w:t>
      </w:r>
      <w:r>
        <w:rPr>
          <w:rFonts w:ascii="Times New Roman" w:hAnsi="Times New Roman"/>
          <w:sz w:val="24"/>
          <w:szCs w:val="24"/>
        </w:rPr>
        <w:t>e acuerdo a indagaciones efectuadas, d</w:t>
      </w:r>
      <w:r w:rsidRPr="00733DD0">
        <w:rPr>
          <w:rFonts w:ascii="Times New Roman" w:hAnsi="Times New Roman"/>
          <w:sz w:val="24"/>
          <w:szCs w:val="24"/>
        </w:rPr>
        <w:t xml:space="preserve">icho importe corresponde a gastos no presupuestados </w:t>
      </w:r>
      <w:r>
        <w:rPr>
          <w:rFonts w:ascii="Times New Roman" w:hAnsi="Times New Roman"/>
          <w:sz w:val="24"/>
          <w:szCs w:val="24"/>
        </w:rPr>
        <w:t>los cuales s</w:t>
      </w:r>
      <w:r w:rsidRPr="00733DD0">
        <w:rPr>
          <w:rFonts w:ascii="Times New Roman" w:hAnsi="Times New Roman"/>
          <w:sz w:val="24"/>
          <w:szCs w:val="24"/>
        </w:rPr>
        <w:t xml:space="preserve">e devengaron en la Gestión 2012 mediante </w:t>
      </w:r>
      <w:r>
        <w:rPr>
          <w:rFonts w:ascii="Times New Roman" w:hAnsi="Times New Roman"/>
          <w:sz w:val="24"/>
          <w:szCs w:val="24"/>
        </w:rPr>
        <w:t>c</w:t>
      </w:r>
      <w:r w:rsidRPr="00733DD0">
        <w:rPr>
          <w:rFonts w:ascii="Times New Roman" w:hAnsi="Times New Roman"/>
          <w:sz w:val="24"/>
          <w:szCs w:val="24"/>
        </w:rPr>
        <w:t xml:space="preserve">omprobante de </w:t>
      </w:r>
      <w:r>
        <w:rPr>
          <w:rFonts w:ascii="Times New Roman" w:hAnsi="Times New Roman"/>
          <w:sz w:val="24"/>
          <w:szCs w:val="24"/>
        </w:rPr>
        <w:t>c</w:t>
      </w:r>
      <w:r w:rsidRPr="00733DD0">
        <w:rPr>
          <w:rFonts w:ascii="Times New Roman" w:hAnsi="Times New Roman"/>
          <w:sz w:val="24"/>
          <w:szCs w:val="24"/>
        </w:rPr>
        <w:t>ontabilidad Nº 463 del 31 de diciembre del 2012</w:t>
      </w:r>
      <w:r>
        <w:rPr>
          <w:rFonts w:ascii="Times New Roman" w:hAnsi="Times New Roman"/>
          <w:sz w:val="24"/>
          <w:szCs w:val="24"/>
        </w:rPr>
        <w:t>,</w:t>
      </w:r>
      <w:r w:rsidRPr="00733DD0">
        <w:rPr>
          <w:rFonts w:ascii="Times New Roman" w:hAnsi="Times New Roman"/>
          <w:sz w:val="24"/>
          <w:szCs w:val="24"/>
        </w:rPr>
        <w:t xml:space="preserve"> con cargo a </w:t>
      </w:r>
      <w:r>
        <w:rPr>
          <w:rFonts w:ascii="Times New Roman" w:hAnsi="Times New Roman"/>
          <w:sz w:val="24"/>
          <w:szCs w:val="24"/>
        </w:rPr>
        <w:t>la cuenta: “</w:t>
      </w:r>
      <w:r w:rsidRPr="00733DD0">
        <w:rPr>
          <w:rFonts w:ascii="Times New Roman" w:hAnsi="Times New Roman"/>
          <w:sz w:val="24"/>
          <w:szCs w:val="24"/>
        </w:rPr>
        <w:t>Resultados Acumulados de Ejercicios Anteriores</w:t>
      </w:r>
      <w:r>
        <w:rPr>
          <w:rFonts w:ascii="Times New Roman" w:hAnsi="Times New Roman"/>
          <w:sz w:val="24"/>
          <w:szCs w:val="24"/>
        </w:rPr>
        <w:t>”</w:t>
      </w:r>
      <w:r w:rsidRPr="00733DD0">
        <w:rPr>
          <w:rFonts w:ascii="Times New Roman" w:hAnsi="Times New Roman"/>
          <w:sz w:val="24"/>
          <w:szCs w:val="24"/>
        </w:rPr>
        <w:t xml:space="preserve">. 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Del análisis </w:t>
      </w:r>
      <w:r>
        <w:rPr>
          <w:rFonts w:ascii="Times New Roman" w:hAnsi="Times New Roman"/>
          <w:sz w:val="24"/>
          <w:szCs w:val="24"/>
        </w:rPr>
        <w:t xml:space="preserve">y revisión </w:t>
      </w:r>
      <w:r w:rsidRPr="00733DD0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la documentación relacionada con las ventas diarias de servicios que realiza el INSO y el correspondiente </w:t>
      </w:r>
      <w:r w:rsidRPr="00733DD0">
        <w:rPr>
          <w:rFonts w:ascii="Times New Roman" w:hAnsi="Times New Roman"/>
          <w:sz w:val="24"/>
          <w:szCs w:val="24"/>
        </w:rPr>
        <w:t>dep</w:t>
      </w:r>
      <w:r>
        <w:rPr>
          <w:rFonts w:ascii="Times New Roman" w:hAnsi="Times New Roman"/>
          <w:sz w:val="24"/>
          <w:szCs w:val="24"/>
        </w:rPr>
        <w:t>ó</w:t>
      </w:r>
      <w:r w:rsidRPr="00733DD0">
        <w:rPr>
          <w:rFonts w:ascii="Times New Roman" w:hAnsi="Times New Roman"/>
          <w:sz w:val="24"/>
          <w:szCs w:val="24"/>
        </w:rPr>
        <w:t xml:space="preserve">sito </w:t>
      </w:r>
      <w:r>
        <w:rPr>
          <w:rFonts w:ascii="Times New Roman" w:hAnsi="Times New Roman"/>
          <w:sz w:val="24"/>
          <w:szCs w:val="24"/>
        </w:rPr>
        <w:t xml:space="preserve">de estas ventas </w:t>
      </w:r>
      <w:r w:rsidRPr="00733DD0">
        <w:rPr>
          <w:rFonts w:ascii="Times New Roman" w:hAnsi="Times New Roman"/>
          <w:sz w:val="24"/>
          <w:szCs w:val="24"/>
        </w:rPr>
        <w:t xml:space="preserve">en la cuenta </w:t>
      </w:r>
      <w:r>
        <w:rPr>
          <w:rFonts w:ascii="Times New Roman" w:hAnsi="Times New Roman"/>
          <w:sz w:val="24"/>
          <w:szCs w:val="24"/>
        </w:rPr>
        <w:t>corriente fiscal de esta entidad</w:t>
      </w:r>
      <w:r w:rsidRPr="00733DD0">
        <w:rPr>
          <w:rFonts w:ascii="Times New Roman" w:hAnsi="Times New Roman"/>
          <w:sz w:val="24"/>
          <w:szCs w:val="24"/>
        </w:rPr>
        <w:t xml:space="preserve"> al 31 de diciembre del 2013</w:t>
      </w:r>
      <w:r>
        <w:rPr>
          <w:rFonts w:ascii="Times New Roman" w:hAnsi="Times New Roman"/>
          <w:sz w:val="24"/>
          <w:szCs w:val="24"/>
        </w:rPr>
        <w:t>,</w:t>
      </w:r>
      <w:r w:rsidRPr="00733DD0">
        <w:rPr>
          <w:rFonts w:ascii="Times New Roman" w:hAnsi="Times New Roman"/>
          <w:sz w:val="24"/>
          <w:szCs w:val="24"/>
        </w:rPr>
        <w:t xml:space="preserve"> se e</w:t>
      </w:r>
      <w:r>
        <w:rPr>
          <w:rFonts w:ascii="Times New Roman" w:hAnsi="Times New Roman"/>
          <w:sz w:val="24"/>
          <w:szCs w:val="24"/>
        </w:rPr>
        <w:t>stablec</w:t>
      </w:r>
      <w:r w:rsidRPr="00733DD0">
        <w:rPr>
          <w:rFonts w:ascii="Times New Roman" w:hAnsi="Times New Roman"/>
          <w:sz w:val="24"/>
          <w:szCs w:val="24"/>
        </w:rPr>
        <w:t xml:space="preserve">ió un faltante de Bs70.338.10 no depositado en </w:t>
      </w:r>
      <w:r>
        <w:rPr>
          <w:rFonts w:ascii="Times New Roman" w:hAnsi="Times New Roman"/>
          <w:sz w:val="24"/>
          <w:szCs w:val="24"/>
        </w:rPr>
        <w:t>dich</w:t>
      </w:r>
      <w:r w:rsidRPr="00733DD0">
        <w:rPr>
          <w:rFonts w:ascii="Times New Roman" w:hAnsi="Times New Roman"/>
          <w:sz w:val="24"/>
          <w:szCs w:val="24"/>
        </w:rPr>
        <w:t xml:space="preserve">a cuenta corriente </w:t>
      </w:r>
      <w:r>
        <w:rPr>
          <w:rFonts w:ascii="Times New Roman" w:hAnsi="Times New Roman"/>
          <w:sz w:val="24"/>
          <w:szCs w:val="24"/>
        </w:rPr>
        <w:t xml:space="preserve">fiscal </w:t>
      </w:r>
      <w:r w:rsidRPr="00733DD0">
        <w:rPr>
          <w:rFonts w:ascii="Times New Roman" w:hAnsi="Times New Roman"/>
          <w:sz w:val="24"/>
          <w:szCs w:val="24"/>
        </w:rPr>
        <w:t>de la entidad.</w:t>
      </w:r>
    </w:p>
    <w:p w:rsidR="004F5F29" w:rsidRPr="00617FE5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7FE5">
        <w:rPr>
          <w:rFonts w:ascii="Times New Roman" w:hAnsi="Times New Roman"/>
          <w:sz w:val="24"/>
          <w:szCs w:val="24"/>
        </w:rPr>
        <w:t>Debido a los posibles efectos significativos de las situaciones descritas en los párrafos 3 al 8 precedentes, y por la importancia de los mismos, los estados financi</w:t>
      </w:r>
      <w:r>
        <w:rPr>
          <w:rFonts w:ascii="Times New Roman" w:hAnsi="Times New Roman"/>
          <w:sz w:val="24"/>
          <w:szCs w:val="24"/>
        </w:rPr>
        <w:t>e</w:t>
      </w:r>
      <w:r w:rsidRPr="00617FE5">
        <w:rPr>
          <w:rFonts w:ascii="Times New Roman" w:hAnsi="Times New Roman"/>
          <w:sz w:val="24"/>
          <w:szCs w:val="24"/>
        </w:rPr>
        <w:t>ros en su conjunto mencionados en el primer párrafo, no presentan información confiable de acuerdo con Normas Básicas del Sistema de Contabilidad Integrada, al 31 de diciembre del 2013.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>El presente examen fue realizado en el ejercicio de mis funciones de Auditor Interno del INSO, y como resultado del mismo emito este informe para uso exclusivo de la Máxima Autoridad Ejecutiva de esta Institución, la Contraloría General del Estado y de la Dirección General de Contabilidad Fiscal del Ministerio de Economía y Finanzas Públicas; así como del Ministerio de Salud en su condición de ente tutor de</w:t>
      </w:r>
      <w:r>
        <w:rPr>
          <w:rFonts w:ascii="Times New Roman" w:hAnsi="Times New Roman"/>
          <w:sz w:val="24"/>
          <w:szCs w:val="24"/>
        </w:rPr>
        <w:t xml:space="preserve"> esta entidad</w:t>
      </w:r>
      <w:r w:rsidRPr="00733DD0">
        <w:rPr>
          <w:rFonts w:ascii="Times New Roman" w:hAnsi="Times New Roman"/>
          <w:sz w:val="24"/>
          <w:szCs w:val="24"/>
        </w:rPr>
        <w:t>.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el desarrollo del presente </w:t>
      </w:r>
      <w:r w:rsidRPr="00733DD0">
        <w:rPr>
          <w:rFonts w:ascii="Times New Roman" w:hAnsi="Times New Roman"/>
          <w:sz w:val="24"/>
          <w:szCs w:val="24"/>
        </w:rPr>
        <w:t>examen</w:t>
      </w:r>
      <w:r>
        <w:rPr>
          <w:rFonts w:ascii="Times New Roman" w:hAnsi="Times New Roman"/>
          <w:sz w:val="24"/>
          <w:szCs w:val="24"/>
        </w:rPr>
        <w:t>,</w:t>
      </w:r>
      <w:r w:rsidRPr="00733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ha establecido deficiencias </w:t>
      </w:r>
      <w:r w:rsidRPr="00733DD0">
        <w:rPr>
          <w:rFonts w:ascii="Times New Roman" w:hAnsi="Times New Roman"/>
          <w:sz w:val="24"/>
          <w:szCs w:val="24"/>
        </w:rPr>
        <w:t>de control interno</w:t>
      </w:r>
      <w:r>
        <w:rPr>
          <w:rFonts w:ascii="Times New Roman" w:hAnsi="Times New Roman"/>
          <w:sz w:val="24"/>
          <w:szCs w:val="24"/>
        </w:rPr>
        <w:t xml:space="preserve"> y emitido recomendaciones para su corrección, relacionados con herramientas para el man</w:t>
      </w:r>
      <w:r w:rsidRPr="00733D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jo, registro y control d</w:t>
      </w:r>
      <w:r w:rsidRPr="00733DD0">
        <w:rPr>
          <w:rFonts w:ascii="Times New Roman" w:hAnsi="Times New Roman"/>
          <w:sz w:val="24"/>
          <w:szCs w:val="24"/>
        </w:rPr>
        <w:t xml:space="preserve">e las </w:t>
      </w:r>
      <w:r>
        <w:rPr>
          <w:rFonts w:ascii="Times New Roman" w:hAnsi="Times New Roman"/>
          <w:sz w:val="24"/>
          <w:szCs w:val="24"/>
        </w:rPr>
        <w:t>operaciones administrativas, presupuestarias, contables y técnicas del INSO al 31 d</w:t>
      </w:r>
      <w:r w:rsidRPr="00733D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diciembre del 2013</w:t>
      </w:r>
      <w:r w:rsidRPr="00733DD0"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 xml:space="preserve">as cuales están expuestas en el informe </w:t>
      </w:r>
      <w:r w:rsidRPr="00733DD0">
        <w:rPr>
          <w:rFonts w:ascii="Times New Roman" w:hAnsi="Times New Roman"/>
          <w:sz w:val="24"/>
          <w:szCs w:val="24"/>
        </w:rPr>
        <w:t>CITE INF.INSO/UAI-I Nº 002/2014.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>El INSO no ha dado cumplimiento al “Instructivo para el Cierre Presupuestario, Contable y de Tesorería de la Gestión 2013”, emitido por el Ministerio de Economía y Finanzas Públicas</w:t>
      </w:r>
      <w:r>
        <w:rPr>
          <w:rFonts w:ascii="Times New Roman" w:hAnsi="Times New Roman"/>
          <w:sz w:val="24"/>
          <w:szCs w:val="24"/>
        </w:rPr>
        <w:t xml:space="preserve"> de noviembre del 2013</w:t>
      </w:r>
      <w:r w:rsidRPr="00733DD0">
        <w:rPr>
          <w:rFonts w:ascii="Times New Roman" w:hAnsi="Times New Roman"/>
          <w:sz w:val="24"/>
          <w:szCs w:val="24"/>
        </w:rPr>
        <w:t>.</w:t>
      </w:r>
    </w:p>
    <w:p w:rsidR="004F5F29" w:rsidRPr="00733DD0" w:rsidRDefault="004F5F29" w:rsidP="004F5F29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 xml:space="preserve">Los estados financieros mencionados en el párrafo 1 anterior, surgen de registros elaborados por las áreas de contabilidad, recursos </w:t>
      </w:r>
      <w:r w:rsidRPr="00733DD0">
        <w:rPr>
          <w:rFonts w:ascii="Times New Roman" w:hAnsi="Times New Roman"/>
          <w:sz w:val="24"/>
          <w:szCs w:val="24"/>
        </w:rPr>
        <w:lastRenderedPageBreak/>
        <w:t xml:space="preserve">humanos y de caja del INSO, los cuales son llevados en sus aspectos formales de acuerdo con los Principios del Sistema de Contabilidad Integrada, salvo por no estar debidamente notariados. </w:t>
      </w:r>
    </w:p>
    <w:bookmarkEnd w:id="2"/>
    <w:p w:rsidR="004F5F29" w:rsidRPr="00733DD0" w:rsidRDefault="004F5F29" w:rsidP="004F5F29">
      <w:pPr>
        <w:pStyle w:val="Encabezado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4F5F29" w:rsidRPr="00733DD0" w:rsidRDefault="004F5F29" w:rsidP="004F5F29">
      <w:pPr>
        <w:pStyle w:val="Encabezado"/>
        <w:jc w:val="both"/>
        <w:rPr>
          <w:rFonts w:ascii="Times New Roman" w:hAnsi="Times New Roman"/>
          <w:sz w:val="24"/>
          <w:szCs w:val="24"/>
        </w:rPr>
      </w:pPr>
      <w:r w:rsidRPr="00733DD0">
        <w:rPr>
          <w:rFonts w:ascii="Times New Roman" w:hAnsi="Times New Roman"/>
          <w:sz w:val="24"/>
          <w:szCs w:val="24"/>
        </w:rPr>
        <w:t>Es cuanto se informa a su autoridad para los fines consiguientes</w:t>
      </w:r>
    </w:p>
    <w:p w:rsidR="004F5F29" w:rsidRDefault="004F5F29"/>
    <w:p w:rsidR="004D768F" w:rsidRDefault="004D768F"/>
    <w:p w:rsidR="004D768F" w:rsidRDefault="004D768F"/>
    <w:p w:rsidR="004D768F" w:rsidRDefault="004D768F"/>
    <w:sectPr w:rsidR="004D768F" w:rsidSect="00E041BE">
      <w:headerReference w:type="default" r:id="rId8"/>
      <w:footerReference w:type="default" r:id="rId9"/>
      <w:pgSz w:w="12242" w:h="15842" w:code="1"/>
      <w:pgMar w:top="2268" w:right="1701" w:bottom="1247" w:left="31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FA" w:rsidRDefault="00A615FA" w:rsidP="00F72038">
      <w:pPr>
        <w:spacing w:after="0" w:line="240" w:lineRule="auto"/>
      </w:pPr>
      <w:r>
        <w:separator/>
      </w:r>
    </w:p>
  </w:endnote>
  <w:endnote w:type="continuationSeparator" w:id="0">
    <w:p w:rsidR="00A615FA" w:rsidRDefault="00A615FA" w:rsidP="00F7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912920"/>
      <w:docPartObj>
        <w:docPartGallery w:val="Page Numbers (Bottom of Page)"/>
        <w:docPartUnique/>
      </w:docPartObj>
    </w:sdtPr>
    <w:sdtEndPr/>
    <w:sdtContent>
      <w:p w:rsidR="00F72038" w:rsidRDefault="00F720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BA4">
          <w:rPr>
            <w:noProof/>
          </w:rPr>
          <w:t>1</w:t>
        </w:r>
        <w:r>
          <w:fldChar w:fldCharType="end"/>
        </w:r>
      </w:p>
    </w:sdtContent>
  </w:sdt>
  <w:p w:rsidR="00F72038" w:rsidRDefault="00F720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FA" w:rsidRDefault="00A615FA" w:rsidP="00F72038">
      <w:pPr>
        <w:spacing w:after="0" w:line="240" w:lineRule="auto"/>
      </w:pPr>
      <w:r>
        <w:separator/>
      </w:r>
    </w:p>
  </w:footnote>
  <w:footnote w:type="continuationSeparator" w:id="0">
    <w:p w:rsidR="00A615FA" w:rsidRDefault="00A615FA" w:rsidP="00F7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3A" w:rsidRDefault="00507F3A" w:rsidP="00507F3A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634F10E8" wp14:editId="6B48880B">
          <wp:simplePos x="0" y="0"/>
          <wp:positionH relativeFrom="column">
            <wp:posOffset>-247650</wp:posOffset>
          </wp:positionH>
          <wp:positionV relativeFrom="paragraph">
            <wp:posOffset>-76835</wp:posOffset>
          </wp:positionV>
          <wp:extent cx="5403215" cy="795655"/>
          <wp:effectExtent l="0" t="0" r="698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33DB"/>
    <w:multiLevelType w:val="hybridMultilevel"/>
    <w:tmpl w:val="A9E2B782"/>
    <w:lvl w:ilvl="0" w:tplc="9EEEB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D2DE7"/>
    <w:multiLevelType w:val="hybridMultilevel"/>
    <w:tmpl w:val="C5608C46"/>
    <w:lvl w:ilvl="0" w:tplc="C9821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p91abauOsitLxryFF5oJIWF4eI=" w:salt="oNMigpS5ZUG2d2GeFNts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29"/>
    <w:rsid w:val="00441869"/>
    <w:rsid w:val="004D768F"/>
    <w:rsid w:val="004F5F29"/>
    <w:rsid w:val="00507F3A"/>
    <w:rsid w:val="005D4018"/>
    <w:rsid w:val="007B0BA4"/>
    <w:rsid w:val="008975DE"/>
    <w:rsid w:val="00975A4B"/>
    <w:rsid w:val="009F33D2"/>
    <w:rsid w:val="00A2379B"/>
    <w:rsid w:val="00A615FA"/>
    <w:rsid w:val="00E041BE"/>
    <w:rsid w:val="00E95655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2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5F2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paragraph" w:styleId="Ttulo8">
    <w:name w:val="heading 8"/>
    <w:basedOn w:val="Normal"/>
    <w:next w:val="Normal"/>
    <w:link w:val="Ttulo8Car"/>
    <w:qFormat/>
    <w:rsid w:val="004F5F29"/>
    <w:pPr>
      <w:keepNext/>
      <w:spacing w:after="0" w:line="240" w:lineRule="auto"/>
      <w:ind w:right="-149"/>
      <w:outlineLvl w:val="7"/>
    </w:pPr>
    <w:rPr>
      <w:rFonts w:ascii="Palatino" w:eastAsia="Times New Roman" w:hAnsi="Palatino"/>
      <w:b/>
      <w:sz w:val="24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5F29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5F29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8Car">
    <w:name w:val="Título 8 Car"/>
    <w:basedOn w:val="Fuentedeprrafopredeter"/>
    <w:link w:val="Ttulo8"/>
    <w:rsid w:val="004F5F29"/>
    <w:rPr>
      <w:rFonts w:ascii="Palatino" w:eastAsia="Times New Roman" w:hAnsi="Palatino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5F29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F5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2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F5F2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5F29"/>
    <w:pPr>
      <w:spacing w:after="0" w:line="240" w:lineRule="auto"/>
      <w:jc w:val="both"/>
    </w:pPr>
    <w:rPr>
      <w:rFonts w:ascii="Palatino" w:eastAsia="Times New Roman" w:hAnsi="Palatino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5F29"/>
    <w:rPr>
      <w:rFonts w:ascii="Palatino" w:eastAsia="Times New Roman" w:hAnsi="Palatino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72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03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1B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2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5F2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paragraph" w:styleId="Ttulo8">
    <w:name w:val="heading 8"/>
    <w:basedOn w:val="Normal"/>
    <w:next w:val="Normal"/>
    <w:link w:val="Ttulo8Car"/>
    <w:qFormat/>
    <w:rsid w:val="004F5F29"/>
    <w:pPr>
      <w:keepNext/>
      <w:spacing w:after="0" w:line="240" w:lineRule="auto"/>
      <w:ind w:right="-149"/>
      <w:outlineLvl w:val="7"/>
    </w:pPr>
    <w:rPr>
      <w:rFonts w:ascii="Palatino" w:eastAsia="Times New Roman" w:hAnsi="Palatino"/>
      <w:b/>
      <w:sz w:val="24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5F29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5F29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8Car">
    <w:name w:val="Título 8 Car"/>
    <w:basedOn w:val="Fuentedeprrafopredeter"/>
    <w:link w:val="Ttulo8"/>
    <w:rsid w:val="004F5F29"/>
    <w:rPr>
      <w:rFonts w:ascii="Palatino" w:eastAsia="Times New Roman" w:hAnsi="Palatino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5F29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F5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2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F5F2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5F29"/>
    <w:pPr>
      <w:spacing w:after="0" w:line="240" w:lineRule="auto"/>
      <w:jc w:val="both"/>
    </w:pPr>
    <w:rPr>
      <w:rFonts w:ascii="Palatino" w:eastAsia="Times New Roman" w:hAnsi="Palatino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5F29"/>
    <w:rPr>
      <w:rFonts w:ascii="Palatino" w:eastAsia="Times New Roman" w:hAnsi="Palatino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72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03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1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6252</Characters>
  <Application>Microsoft Office Word</Application>
  <DocSecurity>8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</dc:creator>
  <cp:keywords/>
  <dc:description/>
  <cp:lastModifiedBy>Luis Calle Blanco</cp:lastModifiedBy>
  <cp:revision>5</cp:revision>
  <cp:lastPrinted>2014-06-16T11:31:00Z</cp:lastPrinted>
  <dcterms:created xsi:type="dcterms:W3CDTF">2014-12-11T10:11:00Z</dcterms:created>
  <dcterms:modified xsi:type="dcterms:W3CDTF">2015-01-08T19:37:00Z</dcterms:modified>
</cp:coreProperties>
</file>